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42"/>
        <w:pBdr/>
        <w:spacing/>
        <w:ind/>
        <w:jc w:val="center"/>
        <w:rPr/>
      </w:pPr>
      <w:r>
        <w:t xml:space="preserve">Перечень рекомендуемых мероприятий по улучшению условий труда в 2026 году (льготное пенсионное обеспечение)</w:t>
      </w:r>
      <w:r/>
    </w:p>
    <w:p>
      <w:pPr>
        <w:pStyle w:val="842"/>
        <w:pBdr/>
        <w:spacing/>
        <w:ind/>
        <w:jc w:val="center"/>
        <w:rPr/>
      </w:pPr>
      <w:r/>
      <w:r/>
    </w:p>
    <w:p>
      <w:pPr>
        <w:pStyle w:val="842"/>
        <w:pBdr/>
        <w:spacing/>
        <w:ind/>
        <w:jc w:val="center"/>
        <w:rPr/>
      </w:pPr>
      <w:r/>
      <w:r/>
    </w:p>
    <w:tbl>
      <w:tblPr>
        <w:tblW w:w="15563" w:type="dxa"/>
        <w:jc w:val="center"/>
        <w:tblInd w:w="-4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049"/>
        <w:gridCol w:w="3686"/>
        <w:gridCol w:w="2835"/>
        <w:gridCol w:w="1384"/>
        <w:gridCol w:w="3294"/>
        <w:gridCol w:w="1315"/>
      </w:tblGrid>
      <w:tr>
        <w:trPr>
          <w:jc w:val="center"/>
        </w:trPr>
        <w:tc>
          <w:tcPr>
            <w:tcBorders/>
            <w:tcW w:w="3049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Наименование структурного подразделения, рабочего места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686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Наименование мероприятия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835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Цель мероприятия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84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Срок выполнения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Структурные подразделения, привлекаемые для выполнения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Отметка о выполнении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353"/>
        </w:trPr>
        <w:tc>
          <w:tcPr>
            <w:tcBorders/>
            <w:tcW w:w="3049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686" w:type="dxa"/>
            <w:vAlign w:val="center"/>
            <w:textDirection w:val="lrTb"/>
            <w:noWrap/>
          </w:tcPr>
          <w:p>
            <w:pPr>
              <w:pStyle w:val="845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835" w:type="dxa"/>
            <w:vAlign w:val="center"/>
            <w:textDirection w:val="lrTb"/>
            <w:noWrap/>
          </w:tcPr>
          <w:p>
            <w:pPr>
              <w:pStyle w:val="845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384" w:type="dxa"/>
            <w:vAlign w:val="center"/>
            <w:textDirection w:val="lrTb"/>
            <w:noWrap/>
          </w:tcPr>
          <w:p>
            <w:pPr>
              <w:pStyle w:val="845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294" w:type="dxa"/>
            <w:vAlign w:val="center"/>
            <w:textDirection w:val="lrTb"/>
            <w:noWrap/>
          </w:tcPr>
          <w:p>
            <w:pPr>
              <w:pStyle w:val="845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315" w:type="dxa"/>
            <w:vAlign w:val="center"/>
            <w:textDirection w:val="lrTb"/>
            <w:noWrap/>
          </w:tcPr>
          <w:p>
            <w:pPr>
              <w:pStyle w:val="845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gridSpan w:val="6"/>
            <w:tcBorders/>
            <w:tcW w:w="15563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 xml:space="preserve">Цех литья и пластмасс №1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Borders/>
            <w:tcW w:w="3049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01 01 001. Литейщик на машинах для литья под давлением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686" w:type="dxa"/>
            <w:vAlign w:val="center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Выдача воды с содержанием 2,5% хлорида натрия или белково-витаминных напитков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835" w:type="dxa"/>
            <w:vAlign w:val="center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Профилактика перегревания у рабочих горячих цехов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84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Цех литья и пластмасс №1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rPr>
          <w:jc w:val="center"/>
        </w:trPr>
        <w:tc>
          <w:tcPr>
            <w:tcBorders/>
            <w:tcW w:w="3049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/>
            <w:tcW w:w="3686" w:type="dxa"/>
            <w:vAlign w:val="center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Организовать рациональные режимы труда и отдыха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835" w:type="dxa"/>
            <w:vAlign w:val="center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Снижение тяжести трудового процесса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84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Цех литья и пластмасс №1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01 01 002. Плавильщик металла и сплавов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Организовать рациональные режимы труда и отдыха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Снижение тяжести трудового процесса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Цех литья и пластмасс №1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Выдача воды с содержанием 2,5% хлорида натрия или белково-витаминных напитков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Профилактика перегревания у рабочих горячих цехов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Цех литья и пластмасс №1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01 01 003. Опиловщик фасонных отливок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Использовать средства индивидуальной защиты (наушники противошумные или беруши) при работе в зоне повышенного звукового давления (СП 2.2.3670-20, Глава IV, п. 4.43; 4.44)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Защита органов слуха от повышенного уровня шума в рабочей зоне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Цех литья и пластмасс №1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Организовать рациональные режимы труда и отдыха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Снижение тяжести трудового процесса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Цех литья и пластмасс №1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01 01 007. Слесарь-ремонтник, постоянно занятый ремонтом оборудования на участке литья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Выдача воды с содержанием 2,5% хлорида натрия или белково-витаминных напитков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Профилактика перегревания у рабочих горячих цехов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Цех литья и пластмасс №1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Организовать рациональные режимы труда и отдыха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Снижение тяжести трудового процесса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Цех литья и пластмасс №1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01 02 004. Прессовщик изделий из пластмасс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Организовать рациональные режимы труда и отдыха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Снижение тяжести трудового процесса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Цех литья и пластмасс №1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01 02 005. Прессовщик-вулканизаторщик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Организовать рациональные режимы труда и отдыха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Снижение тяжести трудового процесса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Цех литья и пластмасс №1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01 02 006. Литейщик пластмасс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Организовать рациональные режимы труда и отдыха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Снижение тяжести трудового процесса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Цех литья и пластмасс №1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gridSpan w:val="6"/>
            <w:tcBorders/>
            <w:tcW w:w="15563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 xml:space="preserve">Цех покрытий и печатных плат №5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0502001. Гальваник (кроме занятых только на подвеске и снятии деталей, а также в автоматическом режиме закрытых ванн)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Организовать рациональные режимы труда и отдыха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Снижение тяжести трудового процесса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Цех покрытий и печатных плат №5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0502002. Травильщик прецизионного травления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Организовать рациональные режимы труда и отдыха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Снижение тяжести трудового процесса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Цех покрытий и печатных плат №5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0502003. Маляр, занятый на работах с применением вредных веществ не ниже 3 класса опасности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Организовать рациональные режимы труда и отдыха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Снижение тяжести трудового процесса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Цех покрытий и печатных плат №5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Использовать средства индивидуальной защиты (наушники противошумные или беруши) при работе в зоне повышенного звукового давления (СП 2.2.3670-20, Глава IV, п. 4.43; 4.44)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Защита органов слуха от повышенного уровня шума в рабочей зоне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Цех покрытий и печатных плат №5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0502004. Корректировщик ванн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Организовать рациональные режимы труда и отдыха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Снижение тяжести трудового процесса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Цех покрытий и печатных плат №5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0503001. Старший мастер гальванического участка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Использовать средства индивидуальной защиты органов дыхания (респираторы, полумаски и т.п.) при выполнении работ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Частичное снижение концентрации воздействия на работника вредных веществ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Цех покрытий и печатных плат №5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0503002. Мастер гальванического участка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Использовать средства индивидуальной защиты органов дыхания (респираторы, полумаски и т.п.) при выполнении работ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Частичное снижение концентрации воздействия на работника вредных веществ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Цех покрытий и печатных плат №5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0503003. Корректировщик ванн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Организовать рациональные режимы труда и отдыха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Снижение тяжести трудового процесса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Цех покрытий и печатных плат №5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Использовать средства индивидуальной защиты органов дыхания (респираторы, полумаски и т.п.) при выполнении работ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Частичное снижение концентрации воздействия на работника вредных веществ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Цех покрытий и печатных плат №5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0503004. Слесарь-ремонтник, непосредственно занятый ремонтом и обслуживанием оборудования на гальваническом участке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Организовать рациональные режимы труда и отдыха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Снижение тяжести трудового процесса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Цех покрытий и печатных плат №5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Использовать средства индивидуальной защиты органов дыхания (респираторы, полумаски и т.п.) при выполнении работ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Частичное снижение концентрации воздействия на работника вредных веществ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Цех покрытий и печатных плат №5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0503005А(1А; 2А; 3А). Электромонтер по ремонту и обслуживанию электрооборудования на гальваническом участке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Организовать рациональные режимы труда и отдыха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Снижение тяжести трудового процесса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Цех покрытий и печатных плат №5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Использовать средства индивидуальной защиты органов дыхания (респираторы, полумаски и т.п.) при выполнении работ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Частичное снижение концентрации воздействия на работника вредных веществ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Цех покрытий и печатных плат №5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0503006А(1А; 2А; 3А; 4А; 5А; 6А; 7А; 8А; 9А; 10А; 11А; 12А; 13А; 14А; 15А). Гальваник (кроме занятых только на подвеске и снятии деталей, а также в автоматическом режиме закрытых ванн)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Организовать рациональные режимы труда и отдыха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Снижение тяжести трудового процесса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Цех покрытий и печатных плат №5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Использовать средства индивидуальной защиты органов дыхания (респираторы, полумаски и т.п.) при выполнении работ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Частичное снижение концентрации воздействия на работника вредных веществ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Цех покрытий и печатных плат №5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0503007. Травильщик, занятый на травлении металла в растворах, содержащих вредные вещества 1-2 класса опасности или канцерогены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Организовать рациональные режимы труда и отдыха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Снижение тяжести трудового процесса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Цех покрытий и печатных плат №5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Использовать средства индивидуальной защиты органов дыхания (респираторы, полумаски и т.п.) при выполнении работ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Частичное снижение концентрации воздействия на работника вредных веществ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Цех покрытий и печатных плат №5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0509001. Маляр, занятый на работах с применением вредных веществ не ниже 3 класса опасности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Организовать рациональные режимы труда и отдыха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Снижение тяжести трудового процесса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Цех покрытий и печатных плат №5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Использовать средства индивидуальной защиты (наушники противошумные или беруши) при работе в зоне повышенного звукового давления (СП 2.2.3670-20, Глава IV, п. 4.43; 4.44)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Защита органов слуха от повышенного уровня шума в рабочей зоне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Цех покрытий и печатных плат №5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0509002. Мастер участка, занятый на работах с применением вредных веществ не ниже 3 класса опасности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Использовать средства индивидуальной защиты (наушники противошумные или беруши) при работе в зоне повышенного звукового давления (СП 2.2.3670-20, Глава IV, п. 4.43; 4.44)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Защита органов слуха от повышенного уровня шума в рабочей зоне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Цех покрытий и печатных плат №5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gridSpan w:val="6"/>
            <w:tcBorders/>
            <w:tcW w:w="15563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 xml:space="preserve">Механическое производство №23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23 08 009. Машинист крана (крановщик)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Использовать средства индивидуальной защиты (наушники противошумные или беруши) при работе в зоне повышенного звукового давления (СП 2.2.3670-20, Глава IV, п. 4.43; 4.44)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Защита органов слуха от повышенного уровня шума в рабочей зоне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Механическое производство №23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23 20 005. Газосварщик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Организовать рациональные режимы труда и отдыха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Снижение тяжести трудового процесса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Механическое производство №23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Использовать средства индивидуальной защиты (наушники противошумные или беруши) при работе в зоне повышенного звукового давления (СП 2.2.3670-20, Глава IV, п. 4.43; 4.44)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Защита органов слуха от повышенного уровня шума в рабочей зоне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Механическое производство №23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Постановление Главного государственного санитарного врача РФ от 02.12.2020 №40 "Об утверждении санитарных прав</w:t>
            </w:r>
            <w:r>
              <w:rPr>
                <w:sz w:val="20"/>
                <w:szCs w:val="20"/>
              </w:rPr>
              <w:t xml:space="preserve">ил СП 2.2.3670-20 "Санитарно-эпидемиологические требования к условиям труда", п. 4.49. При работах, связанных с воздействием на работающих ультрафиолетового излучения, защита должна обеспечиваться путем экранирования источников излучения, использования СИЗ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Снижение воздействия вредного фактора ультрафиолетовое излучение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Механическое производство №23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23 20 006А(1А). Электросварщик на автоматических и полуавтоматических машинах, занятый сваркой в среде углекислого газа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Организовать рациональные режимы труда и отдыха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Снижение тяжести трудового процесса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Механическое производство №23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Использовать средства индивидуальной защиты (наушники противошумные или беруши) при работе в зоне повышенного звукового давления (СП 2.2.3670-20, Глава IV, п. 4.43; 4.44)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Защита органов слуха от повышенного уровня шума в рабочей зоне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Механическое производство №23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Постановление Главного государственного санитарного врача РФ от 02.12.2020 №40 "Об утверждении санитарных прав</w:t>
            </w:r>
            <w:r>
              <w:rPr>
                <w:sz w:val="20"/>
                <w:szCs w:val="20"/>
              </w:rPr>
              <w:t xml:space="preserve">ил СП 2.2.3670-20 "Санитарно-эпидемиологические требования к условиям труда", п. 4.49. При работах, связанных с воздействием на работающих ультрафиолетового излучения, защита должна обеспечиваться путем экранирования источников излучения, использования СИЗ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Снижение воздействия вредного фактора ультрафиолетовое излучение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Механическое производство №23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23 20 008А(1А). Электросварщик на автоматических и полуавтоматических машинах, занятый сваркой в среде углекислого газа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Организовать рациональные режимы труда и отдыха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Снижение тяжести трудового процесса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Механическое производство №23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Использовать средства индивидуальной защиты (наушники противошумные или беруши) при работе в зоне повышенного звукового давления (СП 2.2.3670-20, Глава IV, п. 4.43; 4.44)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Защита органов слуха от повышенного уровня шума в рабочей зоне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Механическое производство №23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Постановление Главного государственного санитарного врача РФ от 02.12.2020 №40 "Об утверждении санитарных прав</w:t>
            </w:r>
            <w:r>
              <w:rPr>
                <w:sz w:val="20"/>
                <w:szCs w:val="20"/>
              </w:rPr>
              <w:t xml:space="preserve">ил СП 2.2.3670-20 "Санитарно-эпидемиологические требования к условиям труда", п. 4.49. При работах, связанных с воздействием на работающих ультрафиолетового излучения, защита должна обеспечиваться путем экранирования источников излучения, использования СИЗ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Снижение воздействия вредного фактора ультрафиолетовое излучение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Механическое производство №23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23 20 010. Электросварщик ручной сварки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Организовать рациональные режимы труда и отдыха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Снижение тяжести трудового процесса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Механическое производство №23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Использовать средства индивидуальной защиты (наушники противошумные или беруши) при работе в зоне повышенного звукового давления (СП 2.2.3670-20, Глава IV, п. 4.43; 4.44)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Защита органов слуха от повышенного уровня шума в рабочей зоне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Механическое производство №23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Постановление Главного государственного санитарного врача РФ от 02.12.2020 №40 "Об </w:t>
            </w:r>
            <w:r>
              <w:rPr>
                <w:sz w:val="20"/>
                <w:szCs w:val="20"/>
              </w:rPr>
              <w:t xml:space="preserve">утверждении санитарных прав</w:t>
            </w:r>
            <w:r>
              <w:rPr>
                <w:sz w:val="20"/>
                <w:szCs w:val="20"/>
              </w:rPr>
              <w:t xml:space="preserve">ил СП 2.2.3670-20 "Санитарно-эпидемиологические требования к условиям труда", п. 4.49. При работах, связанных с воздействием на работающих ультрафиолетового излучения, защита должна обеспечиваться путем экранирования источников излучения, использования СИЗ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Снижение воздействия </w:t>
            </w:r>
            <w:r>
              <w:rPr>
                <w:sz w:val="20"/>
                <w:szCs w:val="20"/>
              </w:rPr>
              <w:t xml:space="preserve">вредного фактора ультрафиолетовое излучение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Механическое производство №23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23 20 011. Электросварщик ручной сварки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Организовать рациональные режимы труда и отдыха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Снижение тяжести трудового процесса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Механическое производство №23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Использовать средства индивидуальной защиты (наушники противошумные или беруши) при работе в зоне повышенного звукового давления (СП 2.2.3670-20, Глава IV, п. 4.43; 4.44)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Защита органов слуха от повышенного уровня шума в рабочей зоне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Механическое производство №23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Постановление Главного государственного санитарного врача РФ от 02.12.2020 №40 "Об утверждении санитарных прав</w:t>
            </w:r>
            <w:r>
              <w:rPr>
                <w:sz w:val="20"/>
                <w:szCs w:val="20"/>
              </w:rPr>
              <w:t xml:space="preserve">ил СП 2.2.3670-20 "Санитарно-эпидемиологические требования к условиям труда", п. 4.49. При работах, связанных с воздействием на работающих ультрафиолетового излучения, защита должна обеспечиваться путем экранирования источников излучения, использования СИЗ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Снижение воздействия вредного фактора ультрафиолетовое излучение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Механическое производство №23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23 20 012. Электросварщик на автоматических и полуавтоматических машинах, занятый сваркой в среде углекислого газа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Организовать рациональные режимы труда и отдыха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Снижение тяжести трудового процесса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Механическое производство №23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Использовать средства индивидуальной защиты (наушники противошумные или беруши) при работе в зоне повышенного звукового давления (СП 2.2.3670-20, Глава IV, п. 4.43; 4.44)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Защита органов слуха от повышенного уровня шума в рабочей зоне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Механическое производство №23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Постановление Главного государственного санитарного врача РФ от 02.12.2020 №40 "Об утверждении санитарных прав</w:t>
            </w:r>
            <w:r>
              <w:rPr>
                <w:sz w:val="20"/>
                <w:szCs w:val="20"/>
              </w:rPr>
              <w:t xml:space="preserve">ил СП 2.2.3670-20 "Санитарно-эпидемиологические требования к условиям труда", п. 4.49. При работах, связанных с воздействием на работающих ультрафиолетового излучения, защита должна обеспечиваться путем экранирования источников излучения, использования СИЗ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Снижение воздействия вредного фактора ультрафиолетовое излучение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Механическое производство №23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23 20 014. Электросварщик ручной сварки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Организовать рациональные режимы труда и отдыха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Снижение тяжести трудового процесса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Механическое производство №23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Использовать средства индивидуальной защиты (наушники противошумные или беруши) при работе в зоне повышенного звукового давления (СП 2.2.3670-20, Глава IV, п. 4.43; 4.44)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Защита органов слуха от повышенного уровня шума в рабочей зоне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Механическое производство №23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Постановление Главного государственного санитарного врача РФ от 02.12.2020 №40 "Об утверждении санитарных прав</w:t>
            </w:r>
            <w:r>
              <w:rPr>
                <w:sz w:val="20"/>
                <w:szCs w:val="20"/>
              </w:rPr>
              <w:t xml:space="preserve">ил СП 2.2.3670-20 "Санитарно-эпидемиологические требования к условиям труда", п. 4.49. При работах, связанных с воздействием на работающих ультрафиолетового излучения, защита должна обеспечиваться путем экранирования источников излучения, использования СИЗ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Снижение воздействия вредного фактора ультрафиолетовое излучение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Механическое производство №23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23 20 015. Электросварщик ручной сварки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Организовать рациональные режимы труда и отдыха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Снижение тяжести трудового процесса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Механическое производство №23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Использовать средства индивидуальной защиты (наушники противошумные или беруши) при работе в зоне повышенного звукового давления (СП 2.2.3670-20, Глава IV, п. 4.43; 4.44)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Защита органов слуха от повышенного уровня шума в рабочей зоне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Механическое производство №23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Постановление Главного государственного санитарного врача РФ от 02.12.2020 №40 "Об утверждении санитарных прав</w:t>
            </w:r>
            <w:r>
              <w:rPr>
                <w:sz w:val="20"/>
                <w:szCs w:val="20"/>
              </w:rPr>
              <w:t xml:space="preserve">ил СП 2.2.3670-20 "Санитарно-эпидемиологические требования к условиям труда", п. 4.49. При работах, связанных с воздействием на работающих ультрафиолетового излучения, защита должна обеспечиваться путем экранирования источников излучения, использования СИЗ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Снижение воздействия вредного фактора ультрафиолетовое излучение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Механическое производство №23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23 22 001А(1А). Маляр, занятый на работах с применением вредных веществ не ниже 3 класса опасности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Использовать средства индивидуальной защиты (наушники противошумные или беруши) при работе в зоне повышенного звукового давления (СП 2.2.3670-20, Глава IV, п. 4.43; 4.44)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Защита органов слуха от повышенного уровня шума в рабочей зоне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Механическое производство №23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23 22 002. Маляр, занятый на работах с применением вредных веществ не ниже 3 класса опасности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Использовать средства индивидуальной защиты (наушники противошумные или беруши) при работе в зоне повышенного звукового давления (СП 2.2.3670-20, Глава IV, п. 4.43; 4.44)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Защита органов слуха от повышенного уровня шума в рабочей зоне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Механическое производство №23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23 32 010. Газорезчик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Организовать рациональные режимы труда и отдыха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Снижение тяжести трудо</w:t>
            </w:r>
            <w:r>
              <w:rPr>
                <w:sz w:val="20"/>
                <w:szCs w:val="20"/>
              </w:rPr>
              <w:t xml:space="preserve">вого процесса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Механическое производство №23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Использовать средства индивидуальной защиты (наушники противошумные или беруши) при работе в зоне повышенного звукового давления (СП 2.2.3670-20, Глава IV, п. 4.43; 4.44)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Защита органов слуха от повышенного уровня шума в рабочей зоне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Механическое производство №23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Постановление Главного государственного санитарного врача РФ от 02.12.2020 №40 "Об утверждении санитарных прав</w:t>
            </w:r>
            <w:r>
              <w:rPr>
                <w:sz w:val="20"/>
                <w:szCs w:val="20"/>
              </w:rPr>
              <w:t xml:space="preserve">ил СП 2.2.3670-20 "Санитарно-эпидемиологические требования к условиям труда", п. 4.49. При работах, связанных с воздействием на работающих ультрафиолетового излучения, защита должна обеспечиваться путем экранирования источников излучения, использования СИЗ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Снижение воздействия вредного фактора ультрафиолетовое излучение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Механическое производство №23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23 32 011А(1А; 2А; 3А; 4А). Электросварщик ручной сварки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Организовать рациональные режимы труда и отдыха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Снижение тяжести трудового процесса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Механическое производство №23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Использовать средства индивидуальной защиты (наушники противошумные или беруши) при работе в зоне повышенного звукового давления (СП 2.2.3670-20, Глава IV, п. 4.43; 4.44)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Защита органов слуха от повышенного уровня шума в рабочей зоне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Механическое производство №23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Постановление Главного государственного санитарного врача РФ от 02.12.2020 №40 "Об утверждении санитарных прав</w:t>
            </w:r>
            <w:r>
              <w:rPr>
                <w:sz w:val="20"/>
                <w:szCs w:val="20"/>
              </w:rPr>
              <w:t xml:space="preserve">ил СП 2.2.3670-20 "Санитарно-эпидемиологические требования к условиям труда", п. 4.49. При работах, связанных с воздействием на работающих ультрафиолетового излучения, защита должна обеспечиваться путем экранирования источников излучения, использования СИЗ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Снижение воздействия вредного фактора ультрафиолетовое излучение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Механическое производство №23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23 33 006. Машинист крана (крановщик)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Использовать средства индивидуальной защиты (наушники противошумные или беруши) при работе в зоне повышенного звукового давления (СП 2.2.3670-20, Глава IV, п. 4.43; 4.44)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Защита органов слуха от повышенного уровня шума в рабочей зоне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Механическое производство №23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23 33 007А(1А). Маляр, занятый на работах с применением вредных веществ не ниже 3 класса опасности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Использовать средства индивидуальной защиты (наушники противошумные или беруши) при работе в зоне повышенного звукового давления (СП 2.2.3670-20, Глава IV, п. 4.43; 4.44)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Защита органов слуха от повышенного уровня шума в рабочей зоне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Механическое производство №23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gridSpan w:val="6"/>
            <w:tcBorders/>
            <w:tcW w:w="15563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 xml:space="preserve">Инструментальный цех №30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30 01 022 А(1А). Шлифовщик, занятый на обдирке, точке, резке, шлифовке металлических изделий и инструмента абразивными кругами сухим способом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Использовать средства индивидуальной защиты (наушники противошумные или беруши) при работе в зоне повышенного звукового давления (СП 2.2.3670-20, Глава IV, п. 4.43; 4.44)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Защита органов слуха от повышенного уровня шума в рабочей зоне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Инструментальный цех №30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30 02 018А(1А). Заточник, занятый на обдирке, точке, резке, шлифовке металлических изделий и инструмента абразивными кругами сухим способом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Использовать средства индивидуальной защиты (наушники противошумные или беруши) при работе в зоне повышенного звукового давления (СП 2.2.3670-20, Глава IV, п. 4.43; 4.44)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Защита органов слуха от повышенного уровня шума в рабочей зоне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Инструментальный цех №30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30 02 023. Шлифовщик, занятый на обдирке, точке, резке, шлифовке металлических изделий и инструмента абразивными кругами сухим способом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Использовать средства индивидуальной защиты (наушники противошумные или беруши) при работе в зоне повышенного звукового давления (СП 2.2.3670-20, Глава IV, п. 4.43; 4.44)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Защита органов слуха от повышенного уровня шума в рабочей зоне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Инструментальный цех №30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30 05 019А(1А). Термист, постоянно занятый у печей на горячих работах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Выдача воды с содержанием 2,5% хлорида натрия или белково-витаминных напитков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Профилактика перегревания у рабочих горячих цехов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Инструментальный цех №30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30 05 088. Термист, постоянно занятый у печей на горячих работах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Выдача воды с содержанием 2,5% хлорида натрия или белково-витаминных напитков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Профилактика перегревания у рабочих горячих цехов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Инструментальный цех №30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30 05 020. Термист, работающий на цианистых, свинцовых ваннах и на ваннах с расплавленными солями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Выдача воды с содержанием 2,5% хлорида натрия или белково-витаминных напитков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Профилактика перегревания у рабочих горячих цехов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Инструментальный цех №30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30 05 021. Термист на установках ТВЧ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Выдача воды с содержанием 2,5% хлорида натрия или белково-витаминных напитков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Профилактика перегревания у рабочих горячих цехов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Инструментальный цех №30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gridSpan w:val="6"/>
            <w:tcBorders/>
            <w:tcW w:w="15563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 xml:space="preserve">Служба ремонтно-механических работ и производства нестандартного оборудования №31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31 02 003. Электросварщик ручной сварки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Организовать рациональные режимы труда и отдыха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Снижение тяжести трудового процесса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Служба ремонтно-механических работ и производства нестандартного оборудования №31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Использовать средства индивидуальной защиты (наушники противошумные или беруши) при работе в зоне повышенного звукового давления (СП 2.2.3670-20, Глава IV, п. 4.43; 4.44)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Защита органов слуха от повышенного уровня шума в рабочей зоне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Служба ремонтно-механических работ и производства нестандартного оборудования №31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Постановление Главного государственного санитарного врача РФ от 02.12.2020 №40 "Об утверждении санитарных прав</w:t>
            </w:r>
            <w:r>
              <w:rPr>
                <w:sz w:val="20"/>
                <w:szCs w:val="20"/>
              </w:rPr>
              <w:t xml:space="preserve">ил СП 2.2.3670-20 "Санитарно-эпидемиологические требования к условиям труда", п. 4.49. При работах, связанных с воздействием на работающих ультрафиолетового излучения, защита должна обеспечиваться путем экранирования источников излучения, использования СИЗ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Снижение воздействия вредного фактора ультрафиолетовое излучение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Служба ремонтно-механических работ и производства нестандартного оборудования №31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31 02 006А(1А; 2А). Электрогазосварщик, занятый на резке и ручной сварке, на полуавтоматических машинах, а также на автоматических машинах с применением флюсов, содержащих вредные вещества не ниже 3 класса опасности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Организовать рациональные режимы труда и отдыха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Снижение тяжести трудового процесса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Служба ремонтно-механических работ и производства нестандартного оборудования №31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Использовать средства индивидуальной защиты (наушники противошумные или беруши) при работе в зоне повышенного звукового давления (СП 2.2.3670-20, Глава IV, п. 4.43; 4.44)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Защита органов слуха от повышенного уровня шума в рабочей зоне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Служба ремонтно-механических работ и производства нестандартного оборудования №31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Постановление Главного государственного санитарного врача РФ от 02.12.2020 №40 "Об утверждении санитарных прав</w:t>
            </w:r>
            <w:r>
              <w:rPr>
                <w:sz w:val="20"/>
                <w:szCs w:val="20"/>
              </w:rPr>
              <w:t xml:space="preserve">ил СП 2.2.3670-20 "Санитарно-эпидемиологические требования к условиям труда", п. 4.49. При работах, связанных с воздействием на работающих ультрафиолетового излучения, защита должна обеспечиваться путем экранирования источников излучения, использования СИЗ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Снижение воздействия вредного фактора ультрафиолетовое излучение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Служба ремонтно-механических работ и производства нестандартного оборудования №31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gridSpan w:val="6"/>
            <w:tcBorders/>
            <w:tcW w:w="15563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 xml:space="preserve">Служба энергетического обеспечения №79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7901004. Электросварщик ручной сварки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Организовать рациональные режимы труда и отдыха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Снижение тяжести трудового процесса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Служба энергетического обеспечения №79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Постановление Главного государственного санитарного врача РФ от 02.12.2020 №40 "Об утверждении санитарных прав</w:t>
            </w:r>
            <w:r>
              <w:rPr>
                <w:sz w:val="20"/>
                <w:szCs w:val="20"/>
              </w:rPr>
              <w:t xml:space="preserve">ил СП 2.2.3670-20 "Санитарно-эпидемиологические требования к условиям труда", п. 4.49. При работах, связанных с воздействием на работающих ультрафиолетового излучения, защита должна обеспечиваться путем экранирования источников излучения, использования СИЗ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Снижение воздействия вредного фактора ультрафиолетовое излучение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Служба энергетического обеспечения №79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7901016. Электрогазосварщик, занятый на резке и ручной сварке, на полуавтоматических машинах, а также на автоматических машинах с применением флюсов, содержащих вредные вещества не ниже 3 класса опасности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Организовать рациональные режимы труда и отдыха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Снижение тяжести трудового процесса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Служба энергетического обеспечения №79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Постановление Главного государственного санитарного врача РФ от 02.12.2020 №40 "Об утверждении санитарных прав</w:t>
            </w:r>
            <w:r>
              <w:rPr>
                <w:sz w:val="20"/>
                <w:szCs w:val="20"/>
              </w:rPr>
              <w:t xml:space="preserve">ил СП 2.2.3670-20 "Санитарно-эпидемиологические требования к условиям труда", п. 4.49. При работах, связанных с воздействием на работающих ультрафиолетового излучения, защита должна обеспечиваться путем экранирования источников излучения, использования СИЗ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Снижение воздействия вредного фактора ультрафиолетовое излучение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Служба энергетического обеспечения №79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7904004. Электросварщик ручной сварки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Организовать рациональные режимы труда и отдыха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Снижение тяжести трудового процесса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Служба энергетического обеспечения №79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Постановление Главного государственного санитарного врача РФ от 02.12.2020 №40 "Об утверждении санитарных прав</w:t>
            </w:r>
            <w:r>
              <w:rPr>
                <w:sz w:val="20"/>
                <w:szCs w:val="20"/>
              </w:rPr>
              <w:t xml:space="preserve">ил СП 2.2.3670-20 "Санитарно-эпидемиологические требования к условиям труда", п. 4.49. При работах, связанных с воздействием на работающих ультрафиолетового излучения, защита должна обеспечиваться путем экранирования источников излучения, использования СИЗ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Снижение воздействия вредного фактора ультрафиолетовое излучение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Служба энергетического обеспечения №79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7904017А(1А). Электрогазосварщик, занятый на резке и ручной сварке, на полуавтоматических машинах, а также на автоматических машинах с применением флюсов, содержащих вредные вещества не ниже 3 класса опасности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Организовать рациональные режимы труда и отдыха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Снижение тяжести трудового процесса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Служба энергетического обеспечения №79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Постановление Главного государственного санитарного врача РФ от 02.12.2020 №40 "Об утверждении санитарных прав</w:t>
            </w:r>
            <w:r>
              <w:rPr>
                <w:sz w:val="20"/>
                <w:szCs w:val="20"/>
              </w:rPr>
              <w:t xml:space="preserve">ил СП 2.2.3670-20 "Санитарно-эпидемиологические требования к условиям труда", п. 4.49. При работах, связанных с воздействием на работающих ультрафиолетового излучения, защита должна обеспечиваться путем экранирования источников излучения, использования СИЗ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Снижение воздействия вредного фактора ультрафиолетовое излучение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Служба энергетического обеспечения №79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7905002. Электросварщик ручной сварки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Организовать рациональные режимы труда и отдыха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Снижение тяжести трудового процесса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Служба энергетического обеспечения №79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049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68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Постановление Главного госуда</w:t>
            </w:r>
            <w:r>
              <w:rPr>
                <w:sz w:val="20"/>
                <w:szCs w:val="20"/>
              </w:rPr>
              <w:t xml:space="preserve">рственного санитарного врача РФ от 02.12.2020 №40 "Об утверждении санитарных правил СП 2.2.3670-20 "Санитарно-эпидемиологические требования к условиям труда", п. 4.49. При работах, связанных с воздействием на работающих ультрафиолетового излучения, защита </w:t>
            </w:r>
            <w:r>
              <w:rPr>
                <w:sz w:val="20"/>
                <w:szCs w:val="20"/>
              </w:rPr>
              <w:t xml:space="preserve">должна обеспечиваться путем экранирования источников излучения, использования СИЗ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83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Снижение воздействия вредного фактора ультрафиолетовое излучение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38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3 кв. 2026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3294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Служба энергетического обеспечения №79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1315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1906" w:orient="landscape" w:w="16838"/>
      <w:pgMar w:top="720" w:right="720" w:bottom="720" w:left="720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ourier New">
    <w:panose1 w:val="020704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hyphenationZone w:val="357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Title Char"/>
    <w:basedOn w:val="661"/>
    <w:link w:val="682"/>
    <w:uiPriority w:val="10"/>
    <w:pPr>
      <w:pBdr/>
      <w:spacing/>
      <w:ind/>
    </w:pPr>
    <w:rPr>
      <w:sz w:val="48"/>
      <w:szCs w:val="48"/>
    </w:rPr>
  </w:style>
  <w:style w:type="character" w:styleId="655">
    <w:name w:val="Subtitle Char"/>
    <w:basedOn w:val="661"/>
    <w:link w:val="684"/>
    <w:uiPriority w:val="11"/>
    <w:pPr>
      <w:pBdr/>
      <w:spacing/>
      <w:ind/>
    </w:pPr>
    <w:rPr>
      <w:sz w:val="24"/>
      <w:szCs w:val="24"/>
    </w:rPr>
  </w:style>
  <w:style w:type="character" w:styleId="656">
    <w:name w:val="Quote Char"/>
    <w:link w:val="686"/>
    <w:uiPriority w:val="29"/>
    <w:pPr>
      <w:pBdr/>
      <w:spacing/>
      <w:ind/>
    </w:pPr>
    <w:rPr>
      <w:i/>
    </w:rPr>
  </w:style>
  <w:style w:type="character" w:styleId="657">
    <w:name w:val="Intense Quote Char"/>
    <w:link w:val="688"/>
    <w:uiPriority w:val="30"/>
    <w:pPr>
      <w:pBdr/>
      <w:spacing/>
      <w:ind/>
    </w:pPr>
    <w:rPr>
      <w:i/>
    </w:rPr>
  </w:style>
  <w:style w:type="character" w:styleId="658">
    <w:name w:val="Footnote Text Char"/>
    <w:link w:val="819"/>
    <w:uiPriority w:val="99"/>
    <w:pPr>
      <w:pBdr/>
      <w:spacing/>
      <w:ind/>
    </w:pPr>
    <w:rPr>
      <w:sz w:val="18"/>
    </w:rPr>
  </w:style>
  <w:style w:type="character" w:styleId="659">
    <w:name w:val="Endnote Text Char"/>
    <w:link w:val="822"/>
    <w:uiPriority w:val="99"/>
    <w:pPr>
      <w:pBdr/>
      <w:spacing/>
      <w:ind/>
    </w:pPr>
    <w:rPr>
      <w:sz w:val="20"/>
    </w:rPr>
  </w:style>
  <w:style w:type="paragraph" w:styleId="660" w:default="1">
    <w:name w:val="Normal"/>
    <w:qFormat/>
    <w:pPr>
      <w:pBdr/>
      <w:spacing/>
      <w:ind/>
    </w:pPr>
    <w:rPr>
      <w:sz w:val="24"/>
    </w:rPr>
  </w:style>
  <w:style w:type="character" w:styleId="661" w:default="1">
    <w:name w:val="Default Paragraph Font"/>
    <w:uiPriority w:val="1"/>
    <w:semiHidden/>
    <w:unhideWhenUsed/>
    <w:pPr>
      <w:pBdr/>
      <w:spacing/>
      <w:ind/>
    </w:pPr>
  </w:style>
  <w:style w:type="table" w:styleId="662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3" w:default="1">
    <w:name w:val="No List"/>
    <w:uiPriority w:val="99"/>
    <w:semiHidden/>
    <w:unhideWhenUsed/>
    <w:pPr>
      <w:pBdr/>
      <w:spacing/>
      <w:ind/>
    </w:pPr>
  </w:style>
  <w:style w:type="character" w:styleId="664" w:customStyle="1">
    <w:name w:val="Heading 1 Char"/>
    <w:basedOn w:val="661"/>
    <w:link w:val="836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665" w:customStyle="1">
    <w:name w:val="Heading 2"/>
    <w:basedOn w:val="660"/>
    <w:next w:val="660"/>
    <w:link w:val="66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666" w:customStyle="1">
    <w:name w:val="Heading 2 Char"/>
    <w:basedOn w:val="661"/>
    <w:link w:val="66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667" w:customStyle="1">
    <w:name w:val="Heading 3"/>
    <w:basedOn w:val="660"/>
    <w:next w:val="660"/>
    <w:link w:val="66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668" w:customStyle="1">
    <w:name w:val="Heading 3 Char"/>
    <w:basedOn w:val="661"/>
    <w:link w:val="66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669" w:customStyle="1">
    <w:name w:val="Heading 4"/>
    <w:basedOn w:val="660"/>
    <w:next w:val="660"/>
    <w:link w:val="67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0" w:customStyle="1">
    <w:name w:val="Heading 4 Char"/>
    <w:basedOn w:val="661"/>
    <w:link w:val="66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671" w:customStyle="1">
    <w:name w:val="Heading 5"/>
    <w:basedOn w:val="660"/>
    <w:next w:val="660"/>
    <w:link w:val="67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Cs w:val="24"/>
    </w:rPr>
  </w:style>
  <w:style w:type="character" w:styleId="672" w:customStyle="1">
    <w:name w:val="Heading 5 Char"/>
    <w:basedOn w:val="661"/>
    <w:link w:val="67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673" w:customStyle="1">
    <w:name w:val="Heading 6"/>
    <w:basedOn w:val="660"/>
    <w:next w:val="660"/>
    <w:link w:val="67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4" w:customStyle="1">
    <w:name w:val="Heading 6 Char"/>
    <w:basedOn w:val="661"/>
    <w:link w:val="67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675" w:customStyle="1">
    <w:name w:val="Heading 7"/>
    <w:basedOn w:val="660"/>
    <w:next w:val="660"/>
    <w:link w:val="67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6" w:customStyle="1">
    <w:name w:val="Heading 7 Char"/>
    <w:basedOn w:val="661"/>
    <w:link w:val="67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77" w:customStyle="1">
    <w:name w:val="Heading 8"/>
    <w:basedOn w:val="660"/>
    <w:next w:val="660"/>
    <w:link w:val="67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8" w:customStyle="1">
    <w:name w:val="Heading 8 Char"/>
    <w:basedOn w:val="661"/>
    <w:link w:val="67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679" w:customStyle="1">
    <w:name w:val="Heading 9"/>
    <w:basedOn w:val="660"/>
    <w:next w:val="660"/>
    <w:link w:val="68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0" w:customStyle="1">
    <w:name w:val="Heading 9 Char"/>
    <w:basedOn w:val="661"/>
    <w:link w:val="67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681">
    <w:name w:val="List Paragraph"/>
    <w:basedOn w:val="660"/>
    <w:uiPriority w:val="34"/>
    <w:qFormat/>
    <w:pPr>
      <w:pBdr/>
      <w:spacing/>
      <w:ind w:left="720"/>
      <w:contextualSpacing w:val="true"/>
    </w:pPr>
  </w:style>
  <w:style w:type="paragraph" w:styleId="682">
    <w:name w:val="Title"/>
    <w:basedOn w:val="660"/>
    <w:next w:val="660"/>
    <w:link w:val="683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683" w:customStyle="1">
    <w:name w:val="Название Знак"/>
    <w:basedOn w:val="661"/>
    <w:link w:val="682"/>
    <w:uiPriority w:val="10"/>
    <w:pPr>
      <w:pBdr/>
      <w:spacing/>
      <w:ind/>
    </w:pPr>
    <w:rPr>
      <w:sz w:val="48"/>
      <w:szCs w:val="48"/>
    </w:rPr>
  </w:style>
  <w:style w:type="paragraph" w:styleId="684">
    <w:name w:val="Subtitle"/>
    <w:basedOn w:val="660"/>
    <w:next w:val="660"/>
    <w:link w:val="685"/>
    <w:uiPriority w:val="11"/>
    <w:qFormat/>
    <w:pPr>
      <w:pBdr/>
      <w:spacing w:after="200" w:before="200"/>
      <w:ind/>
    </w:pPr>
    <w:rPr>
      <w:szCs w:val="24"/>
    </w:rPr>
  </w:style>
  <w:style w:type="character" w:styleId="685" w:customStyle="1">
    <w:name w:val="Подзаголовок Знак"/>
    <w:basedOn w:val="661"/>
    <w:link w:val="684"/>
    <w:uiPriority w:val="11"/>
    <w:pPr>
      <w:pBdr/>
      <w:spacing/>
      <w:ind/>
    </w:pPr>
    <w:rPr>
      <w:sz w:val="24"/>
      <w:szCs w:val="24"/>
    </w:rPr>
  </w:style>
  <w:style w:type="paragraph" w:styleId="686">
    <w:name w:val="Quote"/>
    <w:basedOn w:val="660"/>
    <w:next w:val="660"/>
    <w:link w:val="687"/>
    <w:uiPriority w:val="29"/>
    <w:qFormat/>
    <w:pPr>
      <w:pBdr/>
      <w:spacing/>
      <w:ind w:right="720" w:left="720"/>
    </w:pPr>
    <w:rPr>
      <w:i/>
    </w:rPr>
  </w:style>
  <w:style w:type="character" w:styleId="687" w:customStyle="1">
    <w:name w:val="Цитата 2 Знак"/>
    <w:link w:val="686"/>
    <w:uiPriority w:val="29"/>
    <w:pPr>
      <w:pBdr/>
      <w:spacing/>
      <w:ind/>
    </w:pPr>
    <w:rPr>
      <w:i/>
    </w:rPr>
  </w:style>
  <w:style w:type="paragraph" w:styleId="688">
    <w:name w:val="Intense Quote"/>
    <w:basedOn w:val="660"/>
    <w:next w:val="660"/>
    <w:link w:val="68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689" w:customStyle="1">
    <w:name w:val="Выделенная цитата Знак"/>
    <w:link w:val="688"/>
    <w:uiPriority w:val="30"/>
    <w:pPr>
      <w:pBdr/>
      <w:spacing/>
      <w:ind/>
    </w:pPr>
    <w:rPr>
      <w:i/>
    </w:rPr>
  </w:style>
  <w:style w:type="character" w:styleId="690" w:customStyle="1">
    <w:name w:val="Header Char"/>
    <w:basedOn w:val="661"/>
    <w:link w:val="846"/>
    <w:uiPriority w:val="99"/>
    <w:pPr>
      <w:pBdr/>
      <w:spacing/>
      <w:ind/>
    </w:pPr>
  </w:style>
  <w:style w:type="character" w:styleId="691" w:customStyle="1">
    <w:name w:val="Footer Char"/>
    <w:basedOn w:val="661"/>
    <w:link w:val="848"/>
    <w:uiPriority w:val="99"/>
    <w:pPr>
      <w:pBdr/>
      <w:spacing/>
      <w:ind/>
    </w:pPr>
  </w:style>
  <w:style w:type="paragraph" w:styleId="692" w:customStyle="1">
    <w:name w:val="Caption"/>
    <w:basedOn w:val="660"/>
    <w:next w:val="660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693" w:customStyle="1">
    <w:name w:val="Caption Char"/>
    <w:link w:val="848"/>
    <w:uiPriority w:val="99"/>
    <w:pPr>
      <w:pBdr/>
      <w:spacing/>
      <w:ind/>
    </w:pPr>
  </w:style>
  <w:style w:type="table" w:styleId="694" w:customStyle="1">
    <w:name w:val="Table Grid Light"/>
    <w:basedOn w:val="662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 w:customStyle="1">
    <w:name w:val="Plain Table 1"/>
    <w:basedOn w:val="662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 w:customStyle="1">
    <w:name w:val="Plain Table 2"/>
    <w:basedOn w:val="662"/>
    <w:uiPriority w:val="59"/>
    <w:pPr>
      <w:pBdr/>
      <w:spacing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 w:customStyle="1">
    <w:name w:val="Plain Table 3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 w:customStyle="1">
    <w:name w:val="Plain Table 4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 w:customStyle="1">
    <w:name w:val="Plain Table 5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 w:customStyle="1">
    <w:name w:val="Grid Table 1 Light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 w:customStyle="1">
    <w:name w:val="Grid Table 1 Light - Accent 1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 w:customStyle="1">
    <w:name w:val="Grid Table 1 Light - Accent 2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 w:customStyle="1">
    <w:name w:val="Grid Table 1 Light - Accent 3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 w:customStyle="1">
    <w:name w:val="Grid Table 1 Light - Accent 4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 w:customStyle="1">
    <w:name w:val="Grid Table 1 Light - Accent 5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 w:customStyle="1">
    <w:name w:val="Grid Table 1 Light - Accent 6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 w:customStyle="1">
    <w:name w:val="Grid Table 2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 w:customStyle="1">
    <w:name w:val="Grid Table 2 - Accent 1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 w:customStyle="1">
    <w:name w:val="Grid Table 2 - Accent 2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 w:customStyle="1">
    <w:name w:val="Grid Table 2 - Accent 3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 w:customStyle="1">
    <w:name w:val="Grid Table 2 - Accent 4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 w:customStyle="1">
    <w:name w:val="Grid Table 2 - Accent 5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 w:customStyle="1">
    <w:name w:val="Grid Table 2 - Accent 6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 w:customStyle="1">
    <w:name w:val="Grid Table 3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 w:customStyle="1">
    <w:name w:val="Grid Table 3 - Accent 1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 w:customStyle="1">
    <w:name w:val="Grid Table 3 - Accent 2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 w:customStyle="1">
    <w:name w:val="Grid Table 3 - Accent 3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 w:customStyle="1">
    <w:name w:val="Grid Table 3 - Accent 4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 w:customStyle="1">
    <w:name w:val="Grid Table 3 - Accent 5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 w:customStyle="1">
    <w:name w:val="Grid Table 3 - Accent 6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 w:customStyle="1">
    <w:name w:val="Grid Table 4"/>
    <w:basedOn w:val="66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 w:customStyle="1">
    <w:name w:val="Grid Table 4 - Accent 1"/>
    <w:basedOn w:val="66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 w:customStyle="1">
    <w:name w:val="Grid Table 4 - Accent 2"/>
    <w:basedOn w:val="66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 w:customStyle="1">
    <w:name w:val="Grid Table 4 - Accent 3"/>
    <w:basedOn w:val="66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Grid Table 4 - Accent 4"/>
    <w:basedOn w:val="66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Grid Table 4 - Accent 5"/>
    <w:basedOn w:val="66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Grid Table 4 - Accent 6"/>
    <w:basedOn w:val="66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Grid Table 5 Dark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Grid Table 5 Dark- Accent 1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5 Dark - Accent 2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 w:customStyle="1">
    <w:name w:val="Grid Table 5 Dark - Accent 3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5 Dark- Accent 4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Grid Table 5 Dark - Accent 5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5 Dark - Accent 6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6 Colorful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6 Colorful - Accent 1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6 Colorful - Accent 2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6 Colorful - Accent 3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6 Colorful - Accent 4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6 Colorful - Accent 5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6 Colorful - Accent 6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7 Colorful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7 Colorful - Accent 1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7 Colorful - Accent 2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7 Colorful - Accent 3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7 Colorful - Accent 4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7 Colorful - Accent 5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7 Colorful - Accent 6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List Table 1 Light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List Table 1 Light - Accent 1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List Table 1 Light - Accent 2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List Table 1 Light - Accent 3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List Table 1 Light - Accent 4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List Table 1 Light - Accent 5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List Table 1 Light - Accent 6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List Table 2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List Table 2 - Accent 1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List Table 2 - Accent 2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List Table 2 - Accent 3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List Table 2 - Accent 4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List Table 2 - Accent 5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List Table 2 - Accent 6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List Table 3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List Table 3 - Accent 1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List Table 3 - Accent 2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List Table 3 - Accent 3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List Table 3 - Accent 4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List Table 3 - Accent 5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List Table 3 - Accent 6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List Table 4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List Table 4 - Accent 1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List Table 4 - Accent 2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List Table 4 - Accent 3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List Table 4 - Accent 4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List Table 4 - Accent 5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List Table 4 - Accent 6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st Table 5 Dark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5 Dark - Accent 1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5 Dark - Accent 2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List Table 5 Dark - Accent 3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5 Dark - Accent 4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5 Dark - Accent 5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5 Dark - Accent 6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6 Colorful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6 Colorful - Accent 1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6 Colorful - Accent 2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6 Colorful - Accent 3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6 Colorful - Accent 4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6 Colorful - Accent 5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6 Colorful - Accent 6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7 Colorful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7 Colorful - Accent 1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7 Colorful - Accent 2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7 Colorful - Accent 3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7 Colorful - Accent 4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7 Colorful - Accent 5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7 Colorful - Accent 6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ned - Accent"/>
    <w:basedOn w:val="6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ned - Accent 1"/>
    <w:basedOn w:val="6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ned - Accent 2"/>
    <w:basedOn w:val="6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ned - Accent 3"/>
    <w:basedOn w:val="6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ned - Accent 4"/>
    <w:basedOn w:val="6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ned - Accent 5"/>
    <w:basedOn w:val="6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ned - Accent 6"/>
    <w:basedOn w:val="6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Bordered &amp; Lined - Accent"/>
    <w:basedOn w:val="6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Bordered &amp; Lined - Accent 1"/>
    <w:basedOn w:val="6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Bordered &amp; Lined - Accent 2"/>
    <w:basedOn w:val="6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Bordered &amp; Lined - Accent 3"/>
    <w:basedOn w:val="6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Bordered &amp; Lined - Accent 4"/>
    <w:basedOn w:val="6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Bordered &amp; Lined - Accent 5"/>
    <w:basedOn w:val="6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Bordered &amp; Lined - Accent 6"/>
    <w:basedOn w:val="6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Bordered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Bordered - Accent 1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Bordered - Accent 2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Bordered - Accent 3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Bordered - Accent 4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Bordered - Accent 5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Bordered - Accent 6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19">
    <w:name w:val="footnote text"/>
    <w:basedOn w:val="660"/>
    <w:link w:val="820"/>
    <w:uiPriority w:val="99"/>
    <w:semiHidden/>
    <w:unhideWhenUsed/>
    <w:pPr>
      <w:pBdr/>
      <w:spacing w:after="40"/>
      <w:ind/>
    </w:pPr>
    <w:rPr>
      <w:sz w:val="18"/>
    </w:rPr>
  </w:style>
  <w:style w:type="character" w:styleId="820" w:customStyle="1">
    <w:name w:val="Текст сноски Знак"/>
    <w:link w:val="819"/>
    <w:uiPriority w:val="99"/>
    <w:pPr>
      <w:pBdr/>
      <w:spacing/>
      <w:ind/>
    </w:pPr>
    <w:rPr>
      <w:sz w:val="18"/>
    </w:rPr>
  </w:style>
  <w:style w:type="character" w:styleId="821">
    <w:name w:val="footnote reference"/>
    <w:basedOn w:val="661"/>
    <w:uiPriority w:val="99"/>
    <w:unhideWhenUsed/>
    <w:pPr>
      <w:pBdr/>
      <w:spacing/>
      <w:ind/>
    </w:pPr>
    <w:rPr>
      <w:vertAlign w:val="superscript"/>
    </w:rPr>
  </w:style>
  <w:style w:type="paragraph" w:styleId="822">
    <w:name w:val="endnote text"/>
    <w:basedOn w:val="660"/>
    <w:link w:val="823"/>
    <w:uiPriority w:val="99"/>
    <w:semiHidden/>
    <w:unhideWhenUsed/>
    <w:pPr>
      <w:pBdr/>
      <w:spacing/>
      <w:ind/>
    </w:pPr>
    <w:rPr>
      <w:sz w:val="20"/>
    </w:rPr>
  </w:style>
  <w:style w:type="character" w:styleId="823" w:customStyle="1">
    <w:name w:val="Текст концевой сноски Знак"/>
    <w:link w:val="822"/>
    <w:uiPriority w:val="99"/>
    <w:pPr>
      <w:pBdr/>
      <w:spacing/>
      <w:ind/>
    </w:pPr>
    <w:rPr>
      <w:sz w:val="20"/>
    </w:rPr>
  </w:style>
  <w:style w:type="character" w:styleId="824">
    <w:name w:val="endnote reference"/>
    <w:basedOn w:val="661"/>
    <w:uiPriority w:val="99"/>
    <w:semiHidden/>
    <w:unhideWhenUsed/>
    <w:pPr>
      <w:pBdr/>
      <w:spacing/>
      <w:ind/>
    </w:pPr>
    <w:rPr>
      <w:vertAlign w:val="superscript"/>
    </w:rPr>
  </w:style>
  <w:style w:type="paragraph" w:styleId="825">
    <w:name w:val="toc 1"/>
    <w:basedOn w:val="660"/>
    <w:next w:val="660"/>
    <w:uiPriority w:val="39"/>
    <w:unhideWhenUsed/>
    <w:pPr>
      <w:pBdr/>
      <w:spacing w:after="57"/>
      <w:ind/>
    </w:pPr>
  </w:style>
  <w:style w:type="paragraph" w:styleId="826">
    <w:name w:val="toc 2"/>
    <w:basedOn w:val="660"/>
    <w:next w:val="660"/>
    <w:uiPriority w:val="39"/>
    <w:unhideWhenUsed/>
    <w:pPr>
      <w:pBdr/>
      <w:spacing w:after="57"/>
      <w:ind w:left="283"/>
    </w:pPr>
  </w:style>
  <w:style w:type="paragraph" w:styleId="827">
    <w:name w:val="toc 3"/>
    <w:basedOn w:val="660"/>
    <w:next w:val="660"/>
    <w:uiPriority w:val="39"/>
    <w:unhideWhenUsed/>
    <w:pPr>
      <w:pBdr/>
      <w:spacing w:after="57"/>
      <w:ind w:left="567"/>
    </w:pPr>
  </w:style>
  <w:style w:type="paragraph" w:styleId="828">
    <w:name w:val="toc 4"/>
    <w:basedOn w:val="660"/>
    <w:next w:val="660"/>
    <w:uiPriority w:val="39"/>
    <w:unhideWhenUsed/>
    <w:pPr>
      <w:pBdr/>
      <w:spacing w:after="57"/>
      <w:ind w:left="850"/>
    </w:pPr>
  </w:style>
  <w:style w:type="paragraph" w:styleId="829">
    <w:name w:val="toc 5"/>
    <w:basedOn w:val="660"/>
    <w:next w:val="660"/>
    <w:uiPriority w:val="39"/>
    <w:unhideWhenUsed/>
    <w:pPr>
      <w:pBdr/>
      <w:spacing w:after="57"/>
      <w:ind w:left="1134"/>
    </w:pPr>
  </w:style>
  <w:style w:type="paragraph" w:styleId="830">
    <w:name w:val="toc 6"/>
    <w:basedOn w:val="660"/>
    <w:next w:val="660"/>
    <w:uiPriority w:val="39"/>
    <w:unhideWhenUsed/>
    <w:pPr>
      <w:pBdr/>
      <w:spacing w:after="57"/>
      <w:ind w:left="1417"/>
    </w:pPr>
  </w:style>
  <w:style w:type="paragraph" w:styleId="831">
    <w:name w:val="toc 7"/>
    <w:basedOn w:val="660"/>
    <w:next w:val="660"/>
    <w:uiPriority w:val="39"/>
    <w:unhideWhenUsed/>
    <w:pPr>
      <w:pBdr/>
      <w:spacing w:after="57"/>
      <w:ind w:left="1701"/>
    </w:pPr>
  </w:style>
  <w:style w:type="paragraph" w:styleId="832">
    <w:name w:val="toc 8"/>
    <w:basedOn w:val="660"/>
    <w:next w:val="660"/>
    <w:uiPriority w:val="39"/>
    <w:unhideWhenUsed/>
    <w:pPr>
      <w:pBdr/>
      <w:spacing w:after="57"/>
      <w:ind w:left="1984"/>
    </w:pPr>
  </w:style>
  <w:style w:type="paragraph" w:styleId="833">
    <w:name w:val="toc 9"/>
    <w:basedOn w:val="660"/>
    <w:next w:val="660"/>
    <w:uiPriority w:val="39"/>
    <w:unhideWhenUsed/>
    <w:pPr>
      <w:pBdr/>
      <w:spacing w:after="57"/>
      <w:ind w:left="2268"/>
    </w:pPr>
  </w:style>
  <w:style w:type="paragraph" w:styleId="834">
    <w:name w:val="TOC Heading"/>
    <w:uiPriority w:val="39"/>
    <w:unhideWhenUsed/>
    <w:pPr>
      <w:pBdr/>
      <w:spacing/>
      <w:ind/>
    </w:pPr>
  </w:style>
  <w:style w:type="paragraph" w:styleId="835">
    <w:name w:val="table of figures"/>
    <w:basedOn w:val="660"/>
    <w:next w:val="660"/>
    <w:uiPriority w:val="99"/>
    <w:unhideWhenUsed/>
    <w:pPr>
      <w:pBdr/>
      <w:spacing/>
      <w:ind/>
    </w:pPr>
  </w:style>
  <w:style w:type="paragraph" w:styleId="836" w:customStyle="1">
    <w:name w:val="Heading 1"/>
    <w:basedOn w:val="660"/>
    <w:next w:val="660"/>
    <w:link w:val="664"/>
    <w:qFormat/>
    <w:pPr>
      <w:keepNext w:val="true"/>
      <w:pBdr/>
      <w:spacing w:after="60" w:before="240"/>
      <w:ind/>
      <w:outlineLvl w:val="0"/>
    </w:pPr>
    <w:rPr>
      <w:rFonts w:ascii="Arial" w:hAnsi="Arial" w:cs="Arial"/>
      <w:b/>
      <w:bCs/>
      <w:sz w:val="32"/>
      <w:szCs w:val="32"/>
    </w:rPr>
  </w:style>
  <w:style w:type="table" w:styleId="837">
    <w:name w:val="Table Grid"/>
    <w:basedOn w:val="662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38">
    <w:name w:val="Hyperlink"/>
    <w:basedOn w:val="661"/>
    <w:pPr>
      <w:pBdr/>
      <w:spacing/>
      <w:ind/>
    </w:pPr>
    <w:rPr>
      <w:color w:val="0000ff"/>
      <w:u w:val="single"/>
    </w:rPr>
  </w:style>
  <w:style w:type="paragraph" w:styleId="839" w:customStyle="1">
    <w:name w:val="Готовый"/>
    <w:basedOn w:val="660"/>
    <w:pPr>
      <w:widowControl w:val="false"/>
      <w:pBdr/>
      <w:tabs>
        <w:tab w:val="left" w:leader="none" w:pos="0"/>
        <w:tab w:val="left" w:leader="none" w:pos="959"/>
        <w:tab w:val="left" w:leader="none" w:pos="1918"/>
        <w:tab w:val="left" w:leader="none" w:pos="2877"/>
        <w:tab w:val="left" w:leader="none" w:pos="3836"/>
        <w:tab w:val="left" w:leader="none" w:pos="4795"/>
        <w:tab w:val="left" w:leader="none" w:pos="5754"/>
        <w:tab w:val="left" w:leader="none" w:pos="6713"/>
        <w:tab w:val="left" w:leader="none" w:pos="7672"/>
        <w:tab w:val="left" w:leader="none" w:pos="8631"/>
        <w:tab w:val="left" w:leader="none" w:pos="9590"/>
      </w:tabs>
      <w:spacing/>
      <w:ind/>
    </w:pPr>
    <w:rPr>
      <w:rFonts w:ascii="Courier New" w:hAnsi="Courier New"/>
    </w:rPr>
  </w:style>
  <w:style w:type="paragraph" w:styleId="840" w:customStyle="1">
    <w:name w:val="ConsPlusNonformat"/>
    <w:pPr>
      <w:widowControl w:val="false"/>
      <w:pBdr/>
      <w:spacing/>
      <w:ind/>
    </w:pPr>
    <w:rPr>
      <w:rFonts w:ascii="Courier New" w:hAnsi="Courier New" w:cs="Courier New"/>
    </w:rPr>
  </w:style>
  <w:style w:type="paragraph" w:styleId="841">
    <w:name w:val="No Spacing"/>
    <w:qFormat/>
    <w:pPr>
      <w:pBdr/>
      <w:spacing/>
      <w:ind/>
    </w:pPr>
    <w:rPr>
      <w:rFonts w:ascii="Calibri" w:hAnsi="Calibri" w:eastAsia="Calibri"/>
      <w:sz w:val="22"/>
      <w:szCs w:val="22"/>
      <w:lang w:eastAsia="en-US"/>
    </w:rPr>
  </w:style>
  <w:style w:type="paragraph" w:styleId="842" w:customStyle="1">
    <w:name w:val="Раздел"/>
    <w:basedOn w:val="660"/>
    <w:link w:val="843"/>
    <w:pPr>
      <w:pBdr/>
      <w:spacing w:before="60"/>
      <w:ind/>
    </w:pPr>
    <w:rPr>
      <w:b/>
      <w:color w:val="000000"/>
      <w:szCs w:val="24"/>
    </w:rPr>
  </w:style>
  <w:style w:type="character" w:styleId="843" w:customStyle="1">
    <w:name w:val="Раздел Знак"/>
    <w:basedOn w:val="661"/>
    <w:link w:val="842"/>
    <w:pPr>
      <w:pBdr/>
      <w:spacing/>
      <w:ind/>
    </w:pPr>
    <w:rPr>
      <w:b/>
      <w:color w:val="000000"/>
      <w:sz w:val="24"/>
      <w:szCs w:val="24"/>
      <w:lang w:val="ru-RU" w:eastAsia="ru-RU" w:bidi="ar-SA"/>
    </w:rPr>
  </w:style>
  <w:style w:type="character" w:styleId="844" w:customStyle="1">
    <w:name w:val="Поле"/>
    <w:basedOn w:val="661"/>
    <w:pPr>
      <w:pBdr/>
      <w:spacing/>
      <w:ind/>
    </w:pPr>
    <w:rPr>
      <w:rFonts w:ascii="Times New Roman" w:hAnsi="Times New Roman"/>
      <w:sz w:val="24"/>
      <w:u w:val="single"/>
    </w:rPr>
  </w:style>
  <w:style w:type="paragraph" w:styleId="845" w:customStyle="1">
    <w:name w:val="Табличный"/>
    <w:basedOn w:val="660"/>
    <w:pPr>
      <w:pBdr/>
      <w:spacing/>
      <w:ind/>
      <w:jc w:val="center"/>
    </w:pPr>
    <w:rPr>
      <w:sz w:val="20"/>
    </w:rPr>
  </w:style>
  <w:style w:type="paragraph" w:styleId="846" w:customStyle="1">
    <w:name w:val="Header"/>
    <w:basedOn w:val="660"/>
    <w:link w:val="847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47" w:customStyle="1">
    <w:name w:val="Верхний колонтитул Знак"/>
    <w:basedOn w:val="661"/>
    <w:link w:val="846"/>
    <w:pPr>
      <w:pBdr/>
      <w:spacing/>
      <w:ind/>
    </w:pPr>
    <w:rPr>
      <w:sz w:val="24"/>
    </w:rPr>
  </w:style>
  <w:style w:type="paragraph" w:styleId="848" w:customStyle="1">
    <w:name w:val="Footer"/>
    <w:basedOn w:val="660"/>
    <w:link w:val="849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49" w:customStyle="1">
    <w:name w:val="Нижний колонтитул Знак"/>
    <w:basedOn w:val="661"/>
    <w:link w:val="848"/>
    <w:pPr>
      <w:pBdr/>
      <w:spacing/>
      <w:ind/>
    </w:pPr>
    <w:rPr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creator>Штурман</dc:creator>
  <cp:revision>12</cp:revision>
  <dcterms:created xsi:type="dcterms:W3CDTF">2025-09-25T06:07:00Z</dcterms:created>
  <dcterms:modified xsi:type="dcterms:W3CDTF">2026-09-02T09:12:34Z</dcterms:modified>
</cp:coreProperties>
</file>